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eGrid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70547D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0547D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0371FD09" w:rsidR="00212CED" w:rsidRPr="0070547D" w:rsidRDefault="0070547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0547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RSM-</w:t>
            </w:r>
            <w:r w:rsidR="009F54C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38201E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0547D">
              <w:rPr>
                <w:rFonts w:cstheme="minorHAnsi"/>
                <w:sz w:val="24"/>
                <w:szCs w:val="24"/>
              </w:rPr>
              <w:t xml:space="preserve"> </w:t>
            </w:r>
            <w:r w:rsidR="00046860" w:rsidRPr="0070547D">
              <w:rPr>
                <w:rFonts w:cstheme="minorHAnsi"/>
                <w:sz w:val="24"/>
                <w:szCs w:val="24"/>
              </w:rPr>
              <w:t>RESİM ATÖLYE-I</w:t>
            </w:r>
            <w:r w:rsidR="0038201E">
              <w:rPr>
                <w:rFonts w:cstheme="minorHAnsi"/>
                <w:sz w:val="24"/>
                <w:szCs w:val="24"/>
              </w:rPr>
              <w:t>I</w:t>
            </w:r>
            <w:r w:rsidR="009F54C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54FDCF7B" w:rsidR="00212CED" w:rsidRDefault="00655A9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 ders</w:t>
            </w:r>
            <w:r w:rsidR="00E3320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="008E4E96">
              <w:rPr>
                <w:rFonts w:cstheme="minorHAnsi"/>
                <w:bCs/>
                <w:sz w:val="24"/>
                <w:szCs w:val="24"/>
              </w:rPr>
              <w:t>ğrenciler</w:t>
            </w:r>
            <w:r w:rsidR="008C1442">
              <w:rPr>
                <w:rFonts w:cstheme="minorHAnsi"/>
                <w:bCs/>
                <w:sz w:val="24"/>
                <w:szCs w:val="24"/>
              </w:rPr>
              <w:t>,</w:t>
            </w:r>
            <w:r w:rsidR="008C1442">
              <w:t xml:space="preserve"> </w:t>
            </w:r>
            <w:r w:rsidR="009F54C2">
              <w:t xml:space="preserve">Işık-gölge ile betimleme yapabilir. Oran orantı- perspektif, yerleştirme, geometrik alt plan, çizgi ve leke, tonla ve </w:t>
            </w:r>
            <w:proofErr w:type="spellStart"/>
            <w:r w:rsidR="009F54C2">
              <w:t>valör</w:t>
            </w:r>
            <w:proofErr w:type="spellEnd"/>
            <w:r w:rsidR="009F54C2">
              <w:t xml:space="preserve"> çözümlemeleri, yağlı boya ve ifadesi, model, kopya, </w:t>
            </w:r>
            <w:r w:rsidR="00037E9C">
              <w:t>mekân</w:t>
            </w:r>
            <w:r w:rsidR="009F54C2">
              <w:t xml:space="preserve"> temsili, renk karışımlarını yapar ve ustalaşır.</w:t>
            </w:r>
          </w:p>
          <w:p w14:paraId="34E9A851" w14:textId="5EB3CE7F" w:rsidR="005D3EFE" w:rsidRPr="008E4E96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414C3BE5" w:rsidR="00212CED" w:rsidRPr="000B5258" w:rsidRDefault="000B5258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B5258">
              <w:rPr>
                <w:sz w:val="24"/>
                <w:szCs w:val="24"/>
              </w:rPr>
              <w:t>(4-8)</w:t>
            </w:r>
            <w:r w:rsidR="008E062C">
              <w:rPr>
                <w:sz w:val="24"/>
                <w:szCs w:val="24"/>
              </w:rPr>
              <w:t xml:space="preserve"> </w:t>
            </w:r>
            <w:r w:rsidRPr="000B5258">
              <w:rPr>
                <w:sz w:val="24"/>
                <w:szCs w:val="24"/>
              </w:rPr>
              <w:t>8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5F8FF31A" w:rsidR="00212CED" w:rsidRPr="0092048C" w:rsidRDefault="00311E6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5FBC09E0" w:rsidR="00212CED" w:rsidRPr="0092048C" w:rsidRDefault="00037E9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  <w:r w:rsidR="00096130" w:rsidRPr="0092048C">
              <w:rPr>
                <w:rFonts w:cstheme="minorHAnsi"/>
                <w:bCs/>
                <w:sz w:val="24"/>
                <w:szCs w:val="24"/>
              </w:rPr>
              <w:t xml:space="preserve"> Eğitim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21409D47" w:rsidR="0063714F" w:rsidRPr="0092048C" w:rsidRDefault="00016F9A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Zemin kat 112 numaralı atölye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9A556E1" w:rsidR="00212CED" w:rsidRPr="00474107" w:rsidRDefault="00037E9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Dr. Öğretim Üyesi Taylan Güvenilir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0236B042" w:rsidR="00212CED" w:rsidRDefault="00000000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8" w:history="1">
              <w:r w:rsidR="00037E9C">
                <w:rPr>
                  <w:rStyle w:val="Hyperlink"/>
                  <w:rFonts w:cstheme="minorHAnsi"/>
                  <w:b/>
                  <w:sz w:val="24"/>
                  <w:szCs w:val="24"/>
                </w:rPr>
                <w:t>t</w:t>
              </w:r>
              <w:r w:rsidR="00037E9C">
                <w:rPr>
                  <w:rStyle w:val="Hyperlink"/>
                  <w:b/>
                </w:rPr>
                <w:t>guvenilir@gantep.edu.tr</w:t>
              </w:r>
            </w:hyperlink>
          </w:p>
          <w:p w14:paraId="7C48C54B" w14:textId="11910333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Bölümü.</w:t>
            </w:r>
          </w:p>
          <w:p w14:paraId="04DC30F0" w14:textId="3D0F8B44" w:rsidR="000B2526" w:rsidRDefault="000B252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0066A15B" w:rsidR="005D3EFE" w:rsidRPr="00474107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511EFAE8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Öğrencilerle </w:t>
            </w:r>
            <w:r w:rsidR="00016F9A">
              <w:rPr>
                <w:rFonts w:cstheme="minorHAnsi"/>
                <w:bCs/>
                <w:sz w:val="24"/>
                <w:szCs w:val="24"/>
              </w:rPr>
              <w:t>e-posta</w:t>
            </w:r>
            <w:r>
              <w:rPr>
                <w:rFonts w:cstheme="minorHAnsi"/>
                <w:bCs/>
                <w:sz w:val="24"/>
                <w:szCs w:val="24"/>
              </w:rPr>
              <w:t xml:space="preserve"> aracılığı ile kesintisiz görüşme yanında,</w:t>
            </w:r>
          </w:p>
          <w:p w14:paraId="57233F99" w14:textId="5409CFCE" w:rsidR="00212CED" w:rsidRDefault="008E062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Önceden bildirilecek olan gün ve saatte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online </w:t>
            </w:r>
            <w:r>
              <w:rPr>
                <w:rFonts w:cstheme="minorHAnsi"/>
                <w:bCs/>
                <w:sz w:val="24"/>
                <w:szCs w:val="24"/>
              </w:rPr>
              <w:t xml:space="preserve">ya da yüz yüze </w:t>
            </w:r>
            <w:r w:rsidR="00D9108C">
              <w:rPr>
                <w:rFonts w:cstheme="minorHAnsi"/>
                <w:bCs/>
                <w:sz w:val="24"/>
                <w:szCs w:val="24"/>
              </w:rPr>
              <w:t>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63F1BF83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önceki resim atölye </w:t>
            </w:r>
            <w:r w:rsidR="00D9108C">
              <w:rPr>
                <w:rFonts w:cstheme="minorHAnsi"/>
                <w:bCs/>
                <w:sz w:val="24"/>
                <w:szCs w:val="24"/>
              </w:rPr>
              <w:t>ders</w:t>
            </w:r>
            <w:r w:rsidR="00B0195B">
              <w:rPr>
                <w:rFonts w:cstheme="minorHAnsi"/>
                <w:bCs/>
                <w:sz w:val="24"/>
                <w:szCs w:val="24"/>
              </w:rPr>
              <w:t>lerinden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97B1B28" w14:textId="3A9B797F" w:rsidR="00000874" w:rsidRPr="004B77C4" w:rsidRDefault="001C395E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4B77C4">
              <w:rPr>
                <w:rFonts w:cstheme="minorHAnsi"/>
                <w:bCs/>
                <w:sz w:val="24"/>
                <w:szCs w:val="24"/>
              </w:rPr>
              <w:lastRenderedPageBreak/>
              <w:t xml:space="preserve">Öğrencilerin </w:t>
            </w:r>
            <w:r w:rsidR="008E062C" w:rsidRPr="004B77C4">
              <w:rPr>
                <w:sz w:val="24"/>
                <w:szCs w:val="24"/>
              </w:rPr>
              <w:t xml:space="preserve">Işık-gölge ile betimleme yapabilmeleri. Oran orantı- perspektif, yerleştirme, geometrik alt plan, çizgi ve leke, tonla ve </w:t>
            </w:r>
            <w:proofErr w:type="spellStart"/>
            <w:r w:rsidR="008E062C" w:rsidRPr="004B77C4">
              <w:rPr>
                <w:sz w:val="24"/>
                <w:szCs w:val="24"/>
              </w:rPr>
              <w:t>valör</w:t>
            </w:r>
            <w:proofErr w:type="spellEnd"/>
            <w:r w:rsidR="008E062C" w:rsidRPr="004B77C4">
              <w:rPr>
                <w:sz w:val="24"/>
                <w:szCs w:val="24"/>
              </w:rPr>
              <w:t xml:space="preserve"> çözümlemeleri, yağlı boya ve ifadesi, model, </w:t>
            </w:r>
            <w:r w:rsidR="008E062C" w:rsidRPr="004B77C4">
              <w:rPr>
                <w:sz w:val="24"/>
                <w:szCs w:val="24"/>
              </w:rPr>
              <w:lastRenderedPageBreak/>
              <w:t xml:space="preserve">kopya, </w:t>
            </w:r>
            <w:r w:rsidR="00037E9C" w:rsidRPr="004B77C4">
              <w:rPr>
                <w:sz w:val="24"/>
                <w:szCs w:val="24"/>
              </w:rPr>
              <w:t>mekân</w:t>
            </w:r>
            <w:r w:rsidR="008E062C" w:rsidRPr="004B77C4">
              <w:rPr>
                <w:sz w:val="24"/>
                <w:szCs w:val="24"/>
              </w:rPr>
              <w:t xml:space="preserve"> temsili, renk karışımlarını yapmaları ve ustalaşmaları amaçlanır.</w:t>
            </w:r>
          </w:p>
          <w:p w14:paraId="4F9413A4" w14:textId="68A41308" w:rsidR="008E062C" w:rsidRPr="004B77C4" w:rsidRDefault="008E062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527E20DD" w:rsidR="00CF6BE9" w:rsidRPr="004B77C4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B77C4"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="00C617E3" w:rsidRPr="004B77C4">
              <w:rPr>
                <w:rFonts w:cstheme="minorHAnsi"/>
                <w:bCs/>
                <w:sz w:val="24"/>
                <w:szCs w:val="24"/>
              </w:rPr>
              <w:t>Uy</w:t>
            </w:r>
            <w:r w:rsidR="00C4254B" w:rsidRPr="004B77C4">
              <w:rPr>
                <w:rFonts w:cstheme="minorHAnsi"/>
                <w:bCs/>
                <w:sz w:val="24"/>
                <w:szCs w:val="24"/>
              </w:rPr>
              <w:t>g</w:t>
            </w:r>
            <w:r w:rsidR="00C617E3" w:rsidRPr="004B77C4">
              <w:rPr>
                <w:rFonts w:cstheme="minorHAnsi"/>
                <w:bCs/>
                <w:sz w:val="24"/>
                <w:szCs w:val="24"/>
              </w:rPr>
              <w:t xml:space="preserve">ulama, Örnek Eser İnceleme, </w:t>
            </w:r>
            <w:r w:rsidRPr="004B77C4">
              <w:rPr>
                <w:rFonts w:cstheme="minorHAnsi"/>
                <w:bCs/>
                <w:sz w:val="24"/>
                <w:szCs w:val="24"/>
              </w:rPr>
              <w:t>Araştırma, Anlatım, Soru – Cevap ve Tartışma</w:t>
            </w:r>
            <w:r w:rsidR="0004680A" w:rsidRPr="004B77C4">
              <w:rPr>
                <w:rFonts w:cstheme="minorHAnsi"/>
                <w:bCs/>
                <w:sz w:val="24"/>
                <w:szCs w:val="24"/>
              </w:rPr>
              <w:t>, Uygulama</w:t>
            </w:r>
            <w:r w:rsidRPr="004B77C4">
              <w:rPr>
                <w:rFonts w:cstheme="minorHAnsi"/>
                <w:bCs/>
                <w:sz w:val="24"/>
                <w:szCs w:val="24"/>
              </w:rPr>
              <w:t xml:space="preserve">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716D19A" w14:textId="45EBE105" w:rsidR="003532BB" w:rsidRPr="004B77C4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B77C4">
              <w:rPr>
                <w:rFonts w:cstheme="minorHAnsi"/>
                <w:b/>
                <w:sz w:val="24"/>
                <w:szCs w:val="24"/>
              </w:rPr>
              <w:t>1.</w:t>
            </w:r>
            <w:r w:rsidRPr="004B77C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77C4" w:rsidRPr="004B77C4">
              <w:rPr>
                <w:sz w:val="24"/>
                <w:szCs w:val="24"/>
              </w:rPr>
              <w:t>Işık-gölge ile betimleme yapabilmeleri</w:t>
            </w:r>
            <w:r w:rsidR="00943A34" w:rsidRPr="004B77C4">
              <w:rPr>
                <w:rFonts w:cstheme="minorHAnsi"/>
                <w:bCs/>
                <w:sz w:val="24"/>
                <w:szCs w:val="24"/>
              </w:rPr>
              <w:t>,</w:t>
            </w:r>
            <w:r w:rsidRPr="004B77C4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173EB1E" w14:textId="12B10695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2.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77C4" w:rsidRPr="004B77C4">
              <w:rPr>
                <w:sz w:val="24"/>
                <w:szCs w:val="24"/>
              </w:rPr>
              <w:t>Oran orantı- perspektif, yerleştirme, geometrik alt plan,</w:t>
            </w:r>
          </w:p>
          <w:p w14:paraId="633EE5DA" w14:textId="4DD36F91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3.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77C4">
              <w:rPr>
                <w:sz w:val="24"/>
                <w:szCs w:val="24"/>
              </w:rPr>
              <w:t>Ç</w:t>
            </w:r>
            <w:r w:rsidR="004B77C4" w:rsidRPr="004B77C4">
              <w:rPr>
                <w:sz w:val="24"/>
                <w:szCs w:val="24"/>
              </w:rPr>
              <w:t xml:space="preserve">izgi ve leke, tonla ve </w:t>
            </w:r>
            <w:proofErr w:type="spellStart"/>
            <w:r w:rsidR="004B77C4" w:rsidRPr="004B77C4">
              <w:rPr>
                <w:sz w:val="24"/>
                <w:szCs w:val="24"/>
              </w:rPr>
              <w:t>valör</w:t>
            </w:r>
            <w:proofErr w:type="spellEnd"/>
            <w:r w:rsidR="004B77C4" w:rsidRPr="004B77C4">
              <w:rPr>
                <w:sz w:val="24"/>
                <w:szCs w:val="24"/>
              </w:rPr>
              <w:t xml:space="preserve"> çözümlemeleri,</w:t>
            </w:r>
          </w:p>
          <w:p w14:paraId="7F04D5BA" w14:textId="3A37A1E9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4.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77C4">
              <w:rPr>
                <w:sz w:val="24"/>
                <w:szCs w:val="24"/>
              </w:rPr>
              <w:t>Y</w:t>
            </w:r>
            <w:r w:rsidR="004B77C4" w:rsidRPr="004B77C4">
              <w:rPr>
                <w:sz w:val="24"/>
                <w:szCs w:val="24"/>
              </w:rPr>
              <w:t xml:space="preserve">ağlı boya ve ifadesi, model, kopya, </w:t>
            </w:r>
            <w:r w:rsidR="002172E5" w:rsidRPr="004B77C4">
              <w:rPr>
                <w:sz w:val="24"/>
                <w:szCs w:val="24"/>
              </w:rPr>
              <w:t>mekân</w:t>
            </w:r>
            <w:r w:rsidR="004B77C4" w:rsidRPr="004B77C4">
              <w:rPr>
                <w:sz w:val="24"/>
                <w:szCs w:val="24"/>
              </w:rPr>
              <w:t xml:space="preserve"> temsili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08ADAD63" w14:textId="54FCDE82" w:rsidR="00000874" w:rsidRPr="00545A46" w:rsidRDefault="003614E1" w:rsidP="00943A3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5.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B77C4">
              <w:rPr>
                <w:sz w:val="24"/>
                <w:szCs w:val="24"/>
              </w:rPr>
              <w:t>R</w:t>
            </w:r>
            <w:r w:rsidR="004B77C4" w:rsidRPr="004B77C4">
              <w:rPr>
                <w:sz w:val="24"/>
                <w:szCs w:val="24"/>
              </w:rPr>
              <w:t>enk karışımlarını yapmaları ve ustalaşmaları amaçlanır.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45ED9F5F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</w:t>
            </w:r>
            <w:r w:rsidR="00943A34">
              <w:rPr>
                <w:rFonts w:cstheme="minorHAnsi"/>
                <w:bCs/>
                <w:sz w:val="24"/>
                <w:szCs w:val="24"/>
              </w:rPr>
              <w:t>, malzemeleri temin etmesi,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4F0648B1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 xml:space="preserve">ve istenen zamanda </w:t>
            </w:r>
            <w:r w:rsidR="002172E5">
              <w:rPr>
                <w:rFonts w:cstheme="minorHAnsi"/>
                <w:bCs/>
                <w:sz w:val="24"/>
                <w:szCs w:val="24"/>
              </w:rPr>
              <w:t>teslim etmeleri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0AB6048" w14:textId="74E9970A" w:rsidR="00E33208" w:rsidRPr="00943A34" w:rsidRDefault="003728B0" w:rsidP="002172E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proofErr w:type="gramStart"/>
            <w:r w:rsidR="00000874">
              <w:rPr>
                <w:rFonts w:cstheme="minorHAnsi"/>
                <w:bCs/>
                <w:sz w:val="24"/>
                <w:szCs w:val="24"/>
              </w:rPr>
              <w:t>%</w:t>
            </w:r>
            <w:r w:rsidR="00943A34">
              <w:rPr>
                <w:rFonts w:cstheme="minorHAnsi"/>
                <w:bCs/>
                <w:sz w:val="24"/>
                <w:szCs w:val="24"/>
              </w:rPr>
              <w:t>8</w:t>
            </w:r>
            <w:r w:rsidR="00000874">
              <w:rPr>
                <w:rFonts w:cstheme="minorHAnsi"/>
                <w:bCs/>
                <w:sz w:val="24"/>
                <w:szCs w:val="24"/>
              </w:rPr>
              <w:t>0</w:t>
            </w:r>
            <w:proofErr w:type="gramEnd"/>
            <w:r w:rsidR="00000874">
              <w:rPr>
                <w:rFonts w:cstheme="minorHAnsi"/>
                <w:bCs/>
                <w:sz w:val="24"/>
                <w:szCs w:val="24"/>
              </w:rPr>
              <w:t xml:space="preserve">’ine devam etme zorunluluğu bulunmaktadır. 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1665CE08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%40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 xml:space="preserve">’ı ile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AA3F3F8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lastRenderedPageBreak/>
              <w:t xml:space="preserve">Ödevlerin ortalamasının </w:t>
            </w:r>
            <w:proofErr w:type="gramStart"/>
            <w:r w:rsidRPr="00FA22C6">
              <w:rPr>
                <w:rFonts w:cstheme="minorHAnsi"/>
                <w:bCs/>
                <w:sz w:val="24"/>
                <w:szCs w:val="24"/>
              </w:rPr>
              <w:t>%40</w:t>
            </w:r>
            <w:proofErr w:type="gramEnd"/>
            <w:r w:rsidRPr="00FA22C6">
              <w:rPr>
                <w:rFonts w:cstheme="minorHAnsi"/>
                <w:bCs/>
                <w:sz w:val="24"/>
                <w:szCs w:val="24"/>
              </w:rPr>
              <w:t>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69A99C1D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 w:rsidR="00DE7B45">
              <w:rPr>
                <w:rFonts w:cstheme="minorHAnsi"/>
                <w:b/>
                <w:sz w:val="24"/>
                <w:szCs w:val="24"/>
              </w:rPr>
              <w:t>8</w:t>
            </w:r>
            <w:r w:rsidRPr="00062CED">
              <w:rPr>
                <w:rFonts w:cstheme="minorHAnsi"/>
                <w:b/>
                <w:sz w:val="24"/>
                <w:szCs w:val="24"/>
              </w:rPr>
              <w:t>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20B7CB54" w14:textId="0B3F2119" w:rsidR="0069785E" w:rsidRPr="00645155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45155">
              <w:rPr>
                <w:rFonts w:cstheme="minorHAnsi"/>
                <w:bCs/>
                <w:sz w:val="24"/>
                <w:szCs w:val="24"/>
              </w:rPr>
              <w:t xml:space="preserve">1. </w:t>
            </w:r>
            <w:proofErr w:type="spellStart"/>
            <w:r w:rsidRPr="00645155">
              <w:rPr>
                <w:rFonts w:cstheme="minorHAnsi"/>
                <w:bCs/>
                <w:sz w:val="24"/>
                <w:szCs w:val="24"/>
              </w:rPr>
              <w:t>Gombrich</w:t>
            </w:r>
            <w:proofErr w:type="spellEnd"/>
            <w:r w:rsidRPr="00645155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645155">
              <w:rPr>
                <w:rFonts w:cstheme="minorHAnsi"/>
                <w:bCs/>
                <w:sz w:val="24"/>
                <w:szCs w:val="24"/>
              </w:rPr>
              <w:t xml:space="preserve">E. H., </w:t>
            </w:r>
            <w:r w:rsidRPr="00645155">
              <w:rPr>
                <w:rFonts w:cstheme="minorHAnsi"/>
                <w:bCs/>
                <w:sz w:val="24"/>
                <w:szCs w:val="24"/>
              </w:rPr>
              <w:t>Sanatın Öyküsü, Remzi Kitabevi, İstanbul, 1995</w:t>
            </w:r>
          </w:p>
          <w:p w14:paraId="31029863" w14:textId="420A3629" w:rsidR="0069785E" w:rsidRPr="00645155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45155">
              <w:rPr>
                <w:rFonts w:cstheme="minorHAnsi"/>
                <w:bCs/>
                <w:sz w:val="24"/>
                <w:szCs w:val="24"/>
              </w:rPr>
              <w:t xml:space="preserve">2. </w:t>
            </w:r>
            <w:proofErr w:type="spellStart"/>
            <w:r w:rsidRPr="00645155">
              <w:rPr>
                <w:rFonts w:cstheme="minorHAnsi"/>
                <w:bCs/>
                <w:sz w:val="24"/>
                <w:szCs w:val="24"/>
              </w:rPr>
              <w:t>Lynton</w:t>
            </w:r>
            <w:proofErr w:type="spellEnd"/>
            <w:r w:rsidRPr="00645155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645155" w:rsidRPr="00645155">
              <w:rPr>
                <w:rFonts w:cstheme="minorHAnsi"/>
                <w:bCs/>
                <w:sz w:val="24"/>
                <w:szCs w:val="24"/>
              </w:rPr>
              <w:t>N.</w:t>
            </w:r>
            <w:r w:rsidR="00645155">
              <w:rPr>
                <w:rFonts w:cstheme="minorHAnsi"/>
                <w:bCs/>
                <w:sz w:val="24"/>
                <w:szCs w:val="24"/>
              </w:rPr>
              <w:t>,</w:t>
            </w:r>
            <w:r w:rsidR="00645155" w:rsidRPr="0064515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645155">
              <w:rPr>
                <w:rFonts w:cstheme="minorHAnsi"/>
                <w:bCs/>
                <w:sz w:val="24"/>
                <w:szCs w:val="24"/>
              </w:rPr>
              <w:t>Modern Sanatın Öyküsü, Remzi Kitabevi, İstanbul, 1982</w:t>
            </w:r>
            <w:r w:rsidRPr="00645155">
              <w:rPr>
                <w:rFonts w:cstheme="minorHAnsi"/>
                <w:bCs/>
                <w:sz w:val="24"/>
                <w:szCs w:val="24"/>
              </w:rPr>
              <w:tab/>
            </w:r>
            <w:r w:rsidRPr="00645155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2140AFB" w14:textId="77152CCB" w:rsidR="00645155" w:rsidRPr="00645155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45155">
              <w:rPr>
                <w:rFonts w:cstheme="minorHAnsi"/>
                <w:bCs/>
                <w:sz w:val="24"/>
                <w:szCs w:val="24"/>
              </w:rPr>
              <w:t xml:space="preserve">3. </w:t>
            </w:r>
            <w:proofErr w:type="spellStart"/>
            <w:r w:rsidR="00645155">
              <w:rPr>
                <w:rFonts w:cstheme="minorHAnsi"/>
                <w:bCs/>
                <w:sz w:val="24"/>
                <w:szCs w:val="24"/>
              </w:rPr>
              <w:t>Hockney</w:t>
            </w:r>
            <w:proofErr w:type="spellEnd"/>
            <w:r w:rsidR="00645155">
              <w:rPr>
                <w:rFonts w:cstheme="minorHAnsi"/>
                <w:bCs/>
                <w:sz w:val="24"/>
                <w:szCs w:val="24"/>
              </w:rPr>
              <w:t xml:space="preserve">, D., </w:t>
            </w:r>
            <w:proofErr w:type="spellStart"/>
            <w:r w:rsidR="00645155">
              <w:rPr>
                <w:rFonts w:cstheme="minorHAnsi"/>
                <w:bCs/>
                <w:sz w:val="24"/>
                <w:szCs w:val="24"/>
              </w:rPr>
              <w:t>Gayford</w:t>
            </w:r>
            <w:proofErr w:type="spellEnd"/>
            <w:r w:rsidR="00645155">
              <w:rPr>
                <w:rFonts w:cstheme="minorHAnsi"/>
                <w:bCs/>
                <w:sz w:val="24"/>
                <w:szCs w:val="24"/>
              </w:rPr>
              <w:t>, M., Resmin Tarihi, YKY, İstanbul, 2016</w:t>
            </w:r>
          </w:p>
          <w:p w14:paraId="0EC296E1" w14:textId="3F6E2EE7" w:rsidR="00E726B2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45155">
              <w:rPr>
                <w:rFonts w:cstheme="minorHAnsi"/>
                <w:bCs/>
                <w:sz w:val="24"/>
                <w:szCs w:val="24"/>
              </w:rPr>
              <w:t xml:space="preserve">4. </w:t>
            </w:r>
            <w:r w:rsidR="00645155">
              <w:rPr>
                <w:rFonts w:cstheme="minorHAnsi"/>
                <w:bCs/>
                <w:sz w:val="24"/>
                <w:szCs w:val="24"/>
              </w:rPr>
              <w:t>Berger, J., Manzaralar, Metis Yayınları, İstanbul, 2018</w:t>
            </w:r>
          </w:p>
          <w:p w14:paraId="5F6DB89C" w14:textId="092D01CD" w:rsidR="00645155" w:rsidRPr="00645155" w:rsidRDefault="00645155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Arasse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D., Resim Tarihi, Doruk </w:t>
            </w:r>
            <w:r w:rsidRPr="00645155">
              <w:rPr>
                <w:rFonts w:cstheme="minorHAnsi"/>
                <w:bCs/>
                <w:sz w:val="24"/>
                <w:szCs w:val="24"/>
              </w:rPr>
              <w:t>Yayınları, İstanbul, 201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  <w:p w14:paraId="729BE3A2" w14:textId="7C5B307E" w:rsidR="00291060" w:rsidRDefault="00291060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okunması istenen makaleler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AC1D80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1E893E" w14:textId="2ACEC018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eGrid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188980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6E203C39" w14:textId="77777777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7CA187B0" w14:textId="53C3A544" w:rsidR="0038201E" w:rsidRPr="001B171E" w:rsidRDefault="0038201E" w:rsidP="0038201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037E9C">
              <w:rPr>
                <w:sz w:val="24"/>
                <w:szCs w:val="24"/>
              </w:rPr>
              <w:t>Akrilik</w:t>
            </w:r>
            <w:r w:rsidR="00037E9C" w:rsidRPr="001B171E">
              <w:rPr>
                <w:sz w:val="24"/>
                <w:szCs w:val="24"/>
              </w:rPr>
              <w:t xml:space="preserve"> boya</w:t>
            </w:r>
            <w:r w:rsidRPr="001B171E">
              <w:rPr>
                <w:sz w:val="24"/>
                <w:szCs w:val="24"/>
              </w:rPr>
              <w:t xml:space="preserve"> ve </w:t>
            </w:r>
            <w:r w:rsidR="00037E9C" w:rsidRPr="001B171E">
              <w:rPr>
                <w:sz w:val="24"/>
                <w:szCs w:val="24"/>
              </w:rPr>
              <w:t>teknikleri</w:t>
            </w:r>
          </w:p>
          <w:p w14:paraId="5BDF715C" w14:textId="77777777" w:rsidR="0038201E" w:rsidRPr="001B171E" w:rsidRDefault="0038201E" w:rsidP="0038201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60CAB2B" w14:textId="41CEFE73" w:rsidR="0038201E" w:rsidRPr="001B171E" w:rsidRDefault="0038201E" w:rsidP="0038201E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 w:rsidR="00037E9C"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4F0F54CE" w14:textId="75281ABC" w:rsidR="0038201E" w:rsidRPr="001B171E" w:rsidRDefault="0038201E" w:rsidP="0038201E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 w:rsidR="00037E9C"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1A3547EB" w14:textId="57D5521B" w:rsidR="0038201E" w:rsidRPr="001B171E" w:rsidRDefault="0038201E" w:rsidP="0038201E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 w:rsidR="00037E9C">
              <w:rPr>
                <w:sz w:val="24"/>
                <w:szCs w:val="24"/>
              </w:rPr>
              <w:t>Akrilik</w:t>
            </w:r>
            <w:r w:rsidR="00037E9C" w:rsidRPr="001B171E">
              <w:rPr>
                <w:sz w:val="24"/>
                <w:szCs w:val="24"/>
              </w:rPr>
              <w:t xml:space="preserve"> </w:t>
            </w:r>
            <w:r w:rsidRPr="001B171E">
              <w:rPr>
                <w:sz w:val="24"/>
                <w:szCs w:val="24"/>
              </w:rPr>
              <w:t>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0914B720" w14:textId="1875D521" w:rsidR="0038201E" w:rsidRPr="001B171E" w:rsidRDefault="0038201E" w:rsidP="0038201E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 w:rsidR="00037E9C"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7AC1F54D" w14:textId="77777777" w:rsidR="0038201E" w:rsidRPr="001B171E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DEC9164" w14:textId="77777777" w:rsidR="0038201E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7792A46F" w14:textId="3F76E09C" w:rsidR="0038201E" w:rsidRPr="00D06779" w:rsidRDefault="0038201E" w:rsidP="0038201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 w:rsidR="00016F9A"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01E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38201E" w:rsidRPr="00096130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3. Hafta</w:t>
            </w:r>
          </w:p>
          <w:p w14:paraId="5DBFB6E5" w14:textId="4BA12A92" w:rsidR="0038201E" w:rsidRPr="00545A46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106BE73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6AC506DC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3A511E5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0EAC4E4B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03444D65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6E59CD5E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06287967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9C61E30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2080F301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38201E" w:rsidRPr="00EA63B8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01E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38201E" w:rsidRPr="00545A46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4. 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0DF71F7E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5C7FEC1B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2919EA7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17803427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2C5D7A96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19348BBC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0FE16A77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5BE0F6D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7762AB46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38201E" w:rsidRPr="00545A46" w:rsidRDefault="0038201E" w:rsidP="0038201E">
            <w:pPr>
              <w:pStyle w:val="ListParagraph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201E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38201E" w:rsidRPr="00096130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5. Hafta</w:t>
            </w:r>
          </w:p>
          <w:p w14:paraId="2EF63DDD" w14:textId="2D9B74EE" w:rsidR="0038201E" w:rsidRPr="00545A46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F51A51A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1A3795EA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17EDFB6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5B5941AD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0A396DA8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58307768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5661C585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FE35901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4FDA6576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38201E" w:rsidRPr="00E6520A" w:rsidRDefault="0038201E" w:rsidP="0038201E">
            <w:pPr>
              <w:pStyle w:val="ListParagraph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201E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38201E" w:rsidRPr="00096130" w:rsidRDefault="0038201E" w:rsidP="003820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6. Hafta</w:t>
            </w:r>
          </w:p>
          <w:p w14:paraId="435296F1" w14:textId="77777777" w:rsidR="0038201E" w:rsidRPr="00545A46" w:rsidRDefault="0038201E" w:rsidP="003820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8734181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48A498FA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D8D819D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68B25939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1D15BCD8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65FA7BD7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556DCAFC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0110441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57DD223B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38201E" w:rsidRPr="00E6520A" w:rsidRDefault="0038201E" w:rsidP="0038201E">
            <w:pPr>
              <w:pStyle w:val="ListParagraph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201E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38201E" w:rsidRPr="00096130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7. Hafta</w:t>
            </w:r>
          </w:p>
          <w:p w14:paraId="02F64B7A" w14:textId="431F94C7" w:rsidR="0038201E" w:rsidRPr="00545A46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770B92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4703CD96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7F2BC65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363264C8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46510A52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</w:t>
            </w:r>
            <w:r w:rsidRPr="001B171E">
              <w:rPr>
                <w:sz w:val="24"/>
                <w:szCs w:val="24"/>
              </w:rPr>
              <w:lastRenderedPageBreak/>
              <w:t xml:space="preserve">amaçlanmaktadır. </w:t>
            </w:r>
          </w:p>
          <w:p w14:paraId="2E05D870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314D02B3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26D67D6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6A3582A3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38201E" w:rsidRPr="00EA63B8" w:rsidRDefault="0038201E" w:rsidP="0038201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201E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38201E" w:rsidRPr="00096130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8. Hafta</w:t>
            </w:r>
          </w:p>
          <w:p w14:paraId="22415C2C" w14:textId="6595E92F" w:rsidR="0038201E" w:rsidRPr="00545A46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38201E" w:rsidRPr="00E6520A" w:rsidRDefault="0038201E" w:rsidP="0038201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38201E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38201E" w:rsidRDefault="0038201E" w:rsidP="0038201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38201E" w:rsidRPr="009C249B" w:rsidRDefault="0038201E" w:rsidP="0038201E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Pr="009C249B">
              <w:rPr>
                <w:b/>
                <w:bCs/>
              </w:rPr>
              <w:t xml:space="preserve"> </w:t>
            </w:r>
          </w:p>
          <w:p w14:paraId="0F635275" w14:textId="3E68FF07" w:rsidR="0038201E" w:rsidRPr="009C249B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705F1D6E" w14:textId="6DF4451E" w:rsidR="0038201E" w:rsidRPr="009C249B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Ödev* </w:t>
            </w:r>
            <w:r>
              <w:rPr>
                <w:rFonts w:cstheme="minorHAnsi"/>
                <w:sz w:val="24"/>
                <w:szCs w:val="24"/>
              </w:rPr>
              <w:t xml:space="preserve">ve Çalışma Raporlarının </w:t>
            </w:r>
            <w:r w:rsidRPr="009C249B">
              <w:rPr>
                <w:rFonts w:cstheme="minorHAnsi"/>
                <w:sz w:val="24"/>
                <w:szCs w:val="24"/>
              </w:rPr>
              <w:t xml:space="preserve">ortalamasının </w:t>
            </w:r>
            <w:proofErr w:type="gramStart"/>
            <w:r w:rsidRPr="009C249B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9C249B">
              <w:rPr>
                <w:rFonts w:cstheme="minorHAnsi"/>
                <w:sz w:val="24"/>
                <w:szCs w:val="24"/>
              </w:rPr>
              <w:t>0</w:t>
            </w:r>
            <w:proofErr w:type="gramEnd"/>
            <w:r w:rsidRPr="009C249B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9C249B">
              <w:rPr>
                <w:rFonts w:cstheme="minorHAnsi"/>
                <w:sz w:val="24"/>
                <w:szCs w:val="24"/>
              </w:rPr>
              <w:t xml:space="preserve"> ile online sınavın %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9C249B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9C249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DDA69FE" w14:textId="77777777" w:rsidR="0038201E" w:rsidRPr="009C249B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40978167" w:rsidR="0038201E" w:rsidRPr="00E6520A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38201E" w:rsidRPr="00EA63B8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01E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38201E" w:rsidRPr="00096130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9. Hafta</w:t>
            </w:r>
          </w:p>
          <w:p w14:paraId="57641CE2" w14:textId="0F5FB455" w:rsidR="0038201E" w:rsidRPr="00545A46" w:rsidRDefault="0038201E" w:rsidP="0038201E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F39F5A0" w14:textId="5C5A4E79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1D90EE84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C1B0D4D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14DA2A87" w14:textId="0DF6301A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109E3192" w14:textId="71DBB0BE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</w:t>
            </w:r>
            <w:r w:rsidRPr="001B171E">
              <w:rPr>
                <w:sz w:val="24"/>
                <w:szCs w:val="24"/>
              </w:rPr>
              <w:t>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1FE06E2E" w14:textId="1A1E79FC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</w:t>
            </w:r>
            <w:r w:rsidRPr="001B171E">
              <w:rPr>
                <w:sz w:val="24"/>
                <w:szCs w:val="24"/>
              </w:rPr>
              <w:t>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7FEFA0C4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6F7790A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7EEB3571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38201E" w:rsidRPr="00545A46" w:rsidRDefault="0038201E" w:rsidP="0038201E">
            <w:pPr>
              <w:pStyle w:val="ListParagraph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201E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38201E" w:rsidRPr="00096130" w:rsidRDefault="0038201E" w:rsidP="003820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10. Hafta</w:t>
            </w:r>
          </w:p>
          <w:p w14:paraId="3DBF7E1E" w14:textId="112D3BE7" w:rsidR="0038201E" w:rsidRPr="00545A46" w:rsidRDefault="0038201E" w:rsidP="003820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FFF0DC9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46C08919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3585CF2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4FF29A16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290E2698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1EEB5E93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 xml:space="preserve">, </w:t>
            </w:r>
            <w:r w:rsidRPr="001B171E">
              <w:rPr>
                <w:sz w:val="24"/>
                <w:szCs w:val="24"/>
              </w:rPr>
              <w:lastRenderedPageBreak/>
              <w:t>amaçlanmaktadır.</w:t>
            </w:r>
          </w:p>
          <w:p w14:paraId="46980093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05AD2B4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47523249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38201E" w:rsidRPr="00EA63B8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01E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38201E" w:rsidRPr="00096130" w:rsidRDefault="0038201E" w:rsidP="003820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11. Hafta</w:t>
            </w:r>
          </w:p>
          <w:p w14:paraId="103CE5FC" w14:textId="694EDAD0" w:rsidR="0038201E" w:rsidRPr="00545A46" w:rsidRDefault="0038201E" w:rsidP="003820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75FEDC4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76314A79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C02EEBA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778D4FA0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0334A936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164C284E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02B2E7D9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4751A18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3B76CF48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424E0BB2" w:rsidR="0038201E" w:rsidRPr="00EA63B8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01E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38201E" w:rsidRPr="00096130" w:rsidRDefault="0038201E" w:rsidP="003820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12. Hafta</w:t>
            </w:r>
          </w:p>
          <w:p w14:paraId="6E5E07E1" w14:textId="2C8AF111" w:rsidR="0038201E" w:rsidRPr="00545A46" w:rsidRDefault="0038201E" w:rsidP="003820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7FACF5A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4BF19380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B46D3F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5DCFB1E6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03E89E3F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0E0B9AA0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6E37A764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81D9B2A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52D6936B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53301B7B" w:rsidR="0038201E" w:rsidRPr="00EA63B8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01E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38201E" w:rsidRPr="00545A46" w:rsidRDefault="0038201E" w:rsidP="003820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38201E" w:rsidRPr="00545A46" w:rsidRDefault="0038201E" w:rsidP="003820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CE23EB3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5E8C0FCC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E46FCD8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445ECE59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lastRenderedPageBreak/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041F0B0C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35F76F40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7073C450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43F17A4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237ABBAE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4BF2892F" w:rsidR="0038201E" w:rsidRPr="00EA63B8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8201E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38201E" w:rsidRPr="00545A46" w:rsidRDefault="0038201E" w:rsidP="0038201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0" w:name="_Hlk76559822"/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14. Hafta</w:t>
            </w:r>
          </w:p>
        </w:tc>
        <w:tc>
          <w:tcPr>
            <w:tcW w:w="7822" w:type="dxa"/>
            <w:vAlign w:val="center"/>
          </w:tcPr>
          <w:p w14:paraId="367ED887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</w:t>
            </w:r>
            <w:r w:rsidRPr="001B171E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ve teknikleri</w:t>
            </w:r>
          </w:p>
          <w:p w14:paraId="3B459679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7AA7B37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Akrilik</w:t>
            </w:r>
            <w:r w:rsidRPr="001B171E">
              <w:rPr>
                <w:sz w:val="24"/>
                <w:szCs w:val="24"/>
              </w:rPr>
              <w:t xml:space="preserve"> boya teknikleri </w:t>
            </w:r>
            <w:r>
              <w:rPr>
                <w:sz w:val="24"/>
                <w:szCs w:val="24"/>
              </w:rPr>
              <w:t xml:space="preserve">ve bu teknikle </w:t>
            </w:r>
            <w:r w:rsidRPr="001B171E">
              <w:rPr>
                <w:sz w:val="24"/>
                <w:szCs w:val="24"/>
              </w:rPr>
              <w:t>model, renk karışımlarını yap</w:t>
            </w:r>
            <w:r>
              <w:rPr>
                <w:sz w:val="24"/>
                <w:szCs w:val="24"/>
              </w:rPr>
              <w:t>ma</w:t>
            </w:r>
            <w:r w:rsidRPr="001B171E">
              <w:rPr>
                <w:sz w:val="24"/>
                <w:szCs w:val="24"/>
              </w:rPr>
              <w:t xml:space="preserve"> yollarını deneyimlemeleri amaçlanmaktadır.</w:t>
            </w:r>
          </w:p>
          <w:p w14:paraId="6245F652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sz w:val="24"/>
                <w:szCs w:val="24"/>
              </w:rPr>
              <w:t xml:space="preserve"> Öğrencilerin;</w:t>
            </w:r>
            <w:r w:rsidRPr="001B171E">
              <w:rPr>
                <w:sz w:val="24"/>
                <w:szCs w:val="24"/>
              </w:rPr>
              <w:br/>
            </w:r>
            <w:r w:rsidRPr="001B171E">
              <w:rPr>
                <w:b/>
                <w:bCs/>
                <w:sz w:val="24"/>
                <w:szCs w:val="24"/>
              </w:rPr>
              <w:t>Amaç 1.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uygulama deneyimlerini </w:t>
            </w:r>
            <w:r w:rsidRPr="001B171E">
              <w:rPr>
                <w:sz w:val="24"/>
                <w:szCs w:val="24"/>
              </w:rPr>
              <w:t xml:space="preserve">geliştirmek, </w:t>
            </w:r>
          </w:p>
          <w:p w14:paraId="3107A60B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2.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 xml:space="preserve">iğine ilişkin teorik bilgilerini </w:t>
            </w:r>
            <w:r w:rsidRPr="001B171E">
              <w:rPr>
                <w:sz w:val="24"/>
                <w:szCs w:val="24"/>
              </w:rPr>
              <w:t xml:space="preserve">geliştirmek, amaçlanmaktadır. </w:t>
            </w:r>
          </w:p>
          <w:p w14:paraId="0D79D050" w14:textId="77777777" w:rsidR="00016F9A" w:rsidRPr="001B171E" w:rsidRDefault="00016F9A" w:rsidP="00016F9A">
            <w:pPr>
              <w:spacing w:after="0" w:line="240" w:lineRule="auto"/>
              <w:rPr>
                <w:sz w:val="24"/>
                <w:szCs w:val="24"/>
              </w:rPr>
            </w:pPr>
            <w:r w:rsidRPr="001B171E">
              <w:rPr>
                <w:b/>
                <w:bCs/>
                <w:sz w:val="24"/>
                <w:szCs w:val="24"/>
              </w:rPr>
              <w:t>Amaç 3.</w:t>
            </w:r>
            <w:r w:rsidRPr="001B17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Yağlı</w:t>
            </w:r>
            <w:r w:rsidRPr="001B171E">
              <w:rPr>
                <w:sz w:val="24"/>
                <w:szCs w:val="24"/>
              </w:rPr>
              <w:t xml:space="preserve"> boya tekn</w:t>
            </w:r>
            <w:r>
              <w:rPr>
                <w:sz w:val="24"/>
                <w:szCs w:val="24"/>
              </w:rPr>
              <w:t>iğine ilişkin örnek sanatçı ve eserleri tanımaları</w:t>
            </w:r>
            <w:r w:rsidRPr="001B171E">
              <w:rPr>
                <w:sz w:val="24"/>
                <w:szCs w:val="24"/>
              </w:rPr>
              <w:t>, amaçlanmaktadır.</w:t>
            </w:r>
          </w:p>
          <w:p w14:paraId="15393826" w14:textId="77777777" w:rsidR="00016F9A" w:rsidRPr="001B171E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1B171E">
              <w:rPr>
                <w:rFonts w:cstheme="minorHAnsi"/>
                <w:sz w:val="24"/>
                <w:szCs w:val="24"/>
              </w:rPr>
              <w:t>Öğrencilerden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>ders öncesinde</w:t>
            </w:r>
            <w:r w:rsidRPr="001B171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B171E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F2BCE4A" w14:textId="77777777" w:rsidR="00016F9A" w:rsidRDefault="00016F9A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171E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1B171E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</w:t>
            </w:r>
            <w:r>
              <w:rPr>
                <w:rFonts w:cstheme="minorHAnsi"/>
                <w:sz w:val="24"/>
                <w:szCs w:val="24"/>
              </w:rPr>
              <w:t xml:space="preserve"> öğrencilere aktarılması. </w:t>
            </w:r>
          </w:p>
          <w:p w14:paraId="5E95C778" w14:textId="77777777" w:rsidR="00016F9A" w:rsidRPr="00D06779" w:rsidRDefault="00016F9A" w:rsidP="00016F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</w:t>
            </w:r>
            <w:r>
              <w:rPr>
                <w:rFonts w:cstheme="minorHAnsi"/>
                <w:sz w:val="24"/>
                <w:szCs w:val="24"/>
              </w:rPr>
              <w:t>uygulamalarının teslimi</w:t>
            </w:r>
            <w:r w:rsidRPr="00A53A4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97110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D97110">
              <w:rPr>
                <w:rFonts w:cstheme="minorHAnsi"/>
                <w:sz w:val="24"/>
                <w:szCs w:val="24"/>
              </w:rPr>
              <w:t xml:space="preserve">inal) </w:t>
            </w:r>
            <w:r>
              <w:rPr>
                <w:rFonts w:cstheme="minorHAnsi"/>
                <w:sz w:val="24"/>
                <w:szCs w:val="24"/>
              </w:rPr>
              <w:t xml:space="preserve">yazılı </w:t>
            </w:r>
            <w:r w:rsidRPr="00D97110">
              <w:rPr>
                <w:rFonts w:cstheme="minorHAnsi"/>
                <w:sz w:val="24"/>
                <w:szCs w:val="24"/>
              </w:rPr>
              <w:t>sınav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07CDB6BD" w:rsidR="0038201E" w:rsidRPr="00903C45" w:rsidRDefault="0038201E" w:rsidP="0038201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  <w:tr w:rsidR="0038201E" w:rsidRPr="00545A46" w14:paraId="689C758F" w14:textId="77777777" w:rsidTr="007745D9">
        <w:trPr>
          <w:trHeight w:val="765"/>
        </w:trPr>
        <w:tc>
          <w:tcPr>
            <w:tcW w:w="1441" w:type="dxa"/>
            <w:vAlign w:val="center"/>
          </w:tcPr>
          <w:p w14:paraId="34ED9340" w14:textId="77777777" w:rsidR="0038201E" w:rsidRPr="00F11E1E" w:rsidRDefault="0038201E" w:rsidP="0038201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712AADC" w14:textId="77777777" w:rsidR="0038201E" w:rsidRPr="00212CED" w:rsidRDefault="0038201E" w:rsidP="0038201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0231AF7D" w14:textId="77777777" w:rsidR="0038201E" w:rsidRPr="00545A46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Ödev* ve </w:t>
            </w:r>
            <w:r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472601A9" w14:textId="77777777" w:rsidR="0038201E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81A9388" w14:textId="77777777" w:rsidR="0038201E" w:rsidRPr="00786677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9A786F" w14:textId="77777777" w:rsidR="0038201E" w:rsidRPr="00786677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170B24BA" w14:textId="77777777" w:rsidR="0038201E" w:rsidRPr="00786677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>
              <w:rPr>
                <w:rFonts w:cstheme="minorHAnsi"/>
                <w:sz w:val="24"/>
                <w:szCs w:val="24"/>
              </w:rPr>
              <w:t xml:space="preserve"> ve Çalışma Raporlarının </w:t>
            </w:r>
            <w:r w:rsidRPr="00786677">
              <w:rPr>
                <w:rFonts w:cstheme="minorHAnsi"/>
                <w:sz w:val="24"/>
                <w:szCs w:val="24"/>
              </w:rPr>
              <w:t xml:space="preserve">ortalamasının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786677">
              <w:rPr>
                <w:rFonts w:cstheme="minorHAnsi"/>
                <w:sz w:val="24"/>
                <w:szCs w:val="24"/>
              </w:rPr>
              <w:t>0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786677">
              <w:rPr>
                <w:rFonts w:cstheme="minorHAnsi"/>
                <w:sz w:val="24"/>
                <w:szCs w:val="24"/>
              </w:rPr>
              <w:t xml:space="preserve"> ile online sınavın %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786677">
              <w:rPr>
                <w:rFonts w:cstheme="minorHAnsi"/>
                <w:sz w:val="24"/>
                <w:szCs w:val="24"/>
              </w:rPr>
              <w:t>.</w:t>
            </w:r>
          </w:p>
          <w:p w14:paraId="218CA45A" w14:textId="77777777" w:rsidR="0038201E" w:rsidRPr="00786677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89CDB0" w14:textId="77777777" w:rsidR="0038201E" w:rsidRPr="00786677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0A4AD3B" w14:textId="77777777" w:rsidR="0038201E" w:rsidRPr="00786677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>
              <w:rPr>
                <w:rFonts w:cstheme="minorHAnsi"/>
                <w:sz w:val="24"/>
                <w:szCs w:val="24"/>
              </w:rPr>
              <w:t xml:space="preserve"> ve Çalışma Raporlarının</w:t>
            </w:r>
            <w:r w:rsidRPr="00786677">
              <w:rPr>
                <w:rFonts w:cstheme="minorHAnsi"/>
                <w:sz w:val="24"/>
                <w:szCs w:val="24"/>
              </w:rPr>
              <w:t xml:space="preserve"> ortalamasının </w:t>
            </w:r>
            <w:proofErr w:type="gramStart"/>
            <w:r w:rsidRPr="00786677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786677">
              <w:rPr>
                <w:rFonts w:cstheme="minorHAnsi"/>
                <w:sz w:val="24"/>
                <w:szCs w:val="24"/>
              </w:rPr>
              <w:t>0</w:t>
            </w:r>
            <w:proofErr w:type="gramEnd"/>
            <w:r w:rsidRPr="00786677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Pr="00786677">
              <w:rPr>
                <w:rFonts w:cstheme="minorHAnsi"/>
                <w:sz w:val="24"/>
                <w:szCs w:val="24"/>
              </w:rPr>
              <w:t>ile online sınavın %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786677">
              <w:rPr>
                <w:rFonts w:cstheme="minorHAnsi"/>
                <w:sz w:val="24"/>
                <w:szCs w:val="24"/>
              </w:rPr>
              <w:t>.</w:t>
            </w:r>
          </w:p>
          <w:p w14:paraId="28969789" w14:textId="77777777" w:rsidR="0038201E" w:rsidRPr="00786677" w:rsidRDefault="0038201E" w:rsidP="003820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36DBD7" w14:textId="12D641DC" w:rsidR="0038201E" w:rsidRPr="00016F9A" w:rsidRDefault="0038201E" w:rsidP="00016F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</w:tc>
      </w:tr>
    </w:tbl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1410" w14:textId="77777777" w:rsidR="00EE22EA" w:rsidRDefault="00EE22EA" w:rsidP="00A67920">
      <w:r>
        <w:separator/>
      </w:r>
    </w:p>
  </w:endnote>
  <w:endnote w:type="continuationSeparator" w:id="0">
    <w:p w14:paraId="4C1DC44A" w14:textId="77777777" w:rsidR="00EE22EA" w:rsidRDefault="00EE22EA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764" w14:textId="661400B6" w:rsidR="00E925F1" w:rsidRDefault="00E925F1" w:rsidP="00B72C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D9F3" w14:textId="77777777" w:rsidR="00EE22EA" w:rsidRDefault="00EE22EA" w:rsidP="00A67920">
      <w:r>
        <w:separator/>
      </w:r>
    </w:p>
  </w:footnote>
  <w:footnote w:type="continuationSeparator" w:id="0">
    <w:p w14:paraId="44CC4774" w14:textId="77777777" w:rsidR="00EE22EA" w:rsidRDefault="00EE22EA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439" w14:textId="20FDBF94" w:rsidR="00E925F1" w:rsidRDefault="00E925F1" w:rsidP="00A67920">
    <w:pPr>
      <w:pStyle w:val="Header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E925F1" w:rsidRPr="00096130" w:rsidRDefault="00E925F1" w:rsidP="00A67920">
    <w:pPr>
      <w:pStyle w:val="Header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6A00"/>
    <w:multiLevelType w:val="hybridMultilevel"/>
    <w:tmpl w:val="3D3C846C"/>
    <w:lvl w:ilvl="0" w:tplc="1BFE56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67DD"/>
    <w:multiLevelType w:val="hybridMultilevel"/>
    <w:tmpl w:val="EFD8C50A"/>
    <w:lvl w:ilvl="0" w:tplc="759C69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84965">
    <w:abstractNumId w:val="2"/>
  </w:num>
  <w:num w:numId="2" w16cid:durableId="1404986266">
    <w:abstractNumId w:val="0"/>
  </w:num>
  <w:num w:numId="3" w16cid:durableId="1013529306">
    <w:abstractNumId w:val="4"/>
  </w:num>
  <w:num w:numId="4" w16cid:durableId="1159735687">
    <w:abstractNumId w:val="6"/>
  </w:num>
  <w:num w:numId="5" w16cid:durableId="1700888012">
    <w:abstractNumId w:val="5"/>
  </w:num>
  <w:num w:numId="6" w16cid:durableId="781999194">
    <w:abstractNumId w:val="3"/>
  </w:num>
  <w:num w:numId="7" w16cid:durableId="7721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20"/>
    <w:rsid w:val="00000874"/>
    <w:rsid w:val="000037D6"/>
    <w:rsid w:val="00016D6A"/>
    <w:rsid w:val="00016F9A"/>
    <w:rsid w:val="00024B49"/>
    <w:rsid w:val="000330C2"/>
    <w:rsid w:val="00037E9C"/>
    <w:rsid w:val="0004007D"/>
    <w:rsid w:val="0004680A"/>
    <w:rsid w:val="00046860"/>
    <w:rsid w:val="00062CED"/>
    <w:rsid w:val="00070C32"/>
    <w:rsid w:val="00070E50"/>
    <w:rsid w:val="000717FB"/>
    <w:rsid w:val="000770A6"/>
    <w:rsid w:val="0008050C"/>
    <w:rsid w:val="00096130"/>
    <w:rsid w:val="000A1161"/>
    <w:rsid w:val="000B2526"/>
    <w:rsid w:val="000B5258"/>
    <w:rsid w:val="000D7CBA"/>
    <w:rsid w:val="000E6C12"/>
    <w:rsid w:val="00113D2A"/>
    <w:rsid w:val="0013590F"/>
    <w:rsid w:val="00140DEC"/>
    <w:rsid w:val="00141A5B"/>
    <w:rsid w:val="00143744"/>
    <w:rsid w:val="0016025E"/>
    <w:rsid w:val="00162FEF"/>
    <w:rsid w:val="001644BF"/>
    <w:rsid w:val="001676E4"/>
    <w:rsid w:val="0017309E"/>
    <w:rsid w:val="001741CE"/>
    <w:rsid w:val="0018207C"/>
    <w:rsid w:val="001876E6"/>
    <w:rsid w:val="00187F72"/>
    <w:rsid w:val="00191C27"/>
    <w:rsid w:val="00191E0D"/>
    <w:rsid w:val="00197786"/>
    <w:rsid w:val="001B03CD"/>
    <w:rsid w:val="001B1714"/>
    <w:rsid w:val="001B171E"/>
    <w:rsid w:val="001B4E86"/>
    <w:rsid w:val="001B54FE"/>
    <w:rsid w:val="001C02A0"/>
    <w:rsid w:val="001C18A5"/>
    <w:rsid w:val="001C395E"/>
    <w:rsid w:val="001C5738"/>
    <w:rsid w:val="002021DC"/>
    <w:rsid w:val="00210303"/>
    <w:rsid w:val="00212CED"/>
    <w:rsid w:val="002172E5"/>
    <w:rsid w:val="00255B59"/>
    <w:rsid w:val="002724D0"/>
    <w:rsid w:val="00276439"/>
    <w:rsid w:val="00282E78"/>
    <w:rsid w:val="0028588C"/>
    <w:rsid w:val="00291060"/>
    <w:rsid w:val="002B2C99"/>
    <w:rsid w:val="002B5B21"/>
    <w:rsid w:val="002B6321"/>
    <w:rsid w:val="002B6EE7"/>
    <w:rsid w:val="002C5190"/>
    <w:rsid w:val="002C6ED2"/>
    <w:rsid w:val="002D5E50"/>
    <w:rsid w:val="002E3560"/>
    <w:rsid w:val="002F59FA"/>
    <w:rsid w:val="00311E6B"/>
    <w:rsid w:val="00323488"/>
    <w:rsid w:val="00325D19"/>
    <w:rsid w:val="00330BD3"/>
    <w:rsid w:val="003330F5"/>
    <w:rsid w:val="003339C1"/>
    <w:rsid w:val="00346F0F"/>
    <w:rsid w:val="0035141B"/>
    <w:rsid w:val="003532BB"/>
    <w:rsid w:val="003614E1"/>
    <w:rsid w:val="00363916"/>
    <w:rsid w:val="00370C67"/>
    <w:rsid w:val="003728B0"/>
    <w:rsid w:val="00375BB6"/>
    <w:rsid w:val="0038201E"/>
    <w:rsid w:val="00390BA4"/>
    <w:rsid w:val="00392787"/>
    <w:rsid w:val="00392B06"/>
    <w:rsid w:val="003A087B"/>
    <w:rsid w:val="003B2605"/>
    <w:rsid w:val="003C5EA1"/>
    <w:rsid w:val="003C608E"/>
    <w:rsid w:val="003D68ED"/>
    <w:rsid w:val="003E3268"/>
    <w:rsid w:val="00402F7E"/>
    <w:rsid w:val="00445AD3"/>
    <w:rsid w:val="00445DE6"/>
    <w:rsid w:val="00447D8B"/>
    <w:rsid w:val="004616FF"/>
    <w:rsid w:val="004631E3"/>
    <w:rsid w:val="004704D8"/>
    <w:rsid w:val="004726CF"/>
    <w:rsid w:val="00474107"/>
    <w:rsid w:val="004773D0"/>
    <w:rsid w:val="0048208A"/>
    <w:rsid w:val="0048337F"/>
    <w:rsid w:val="004859E6"/>
    <w:rsid w:val="0049451C"/>
    <w:rsid w:val="004B0F34"/>
    <w:rsid w:val="004B77C4"/>
    <w:rsid w:val="004D6D44"/>
    <w:rsid w:val="004E23EC"/>
    <w:rsid w:val="004E5476"/>
    <w:rsid w:val="004F141D"/>
    <w:rsid w:val="004F2211"/>
    <w:rsid w:val="00501A7B"/>
    <w:rsid w:val="00507204"/>
    <w:rsid w:val="00530861"/>
    <w:rsid w:val="0053091A"/>
    <w:rsid w:val="005358AE"/>
    <w:rsid w:val="00543237"/>
    <w:rsid w:val="00552818"/>
    <w:rsid w:val="005538B3"/>
    <w:rsid w:val="00590BD8"/>
    <w:rsid w:val="005A0D83"/>
    <w:rsid w:val="005A436A"/>
    <w:rsid w:val="005A6CBB"/>
    <w:rsid w:val="005B52C5"/>
    <w:rsid w:val="005D1BFF"/>
    <w:rsid w:val="005D3EFE"/>
    <w:rsid w:val="005D629A"/>
    <w:rsid w:val="005E1F5B"/>
    <w:rsid w:val="005E31BC"/>
    <w:rsid w:val="005E626D"/>
    <w:rsid w:val="00605F7C"/>
    <w:rsid w:val="0062642C"/>
    <w:rsid w:val="0063714F"/>
    <w:rsid w:val="00641888"/>
    <w:rsid w:val="00642648"/>
    <w:rsid w:val="00643B83"/>
    <w:rsid w:val="00645155"/>
    <w:rsid w:val="0065432B"/>
    <w:rsid w:val="006555D9"/>
    <w:rsid w:val="00655A9C"/>
    <w:rsid w:val="0067166A"/>
    <w:rsid w:val="00673795"/>
    <w:rsid w:val="006742C9"/>
    <w:rsid w:val="0067507B"/>
    <w:rsid w:val="00677725"/>
    <w:rsid w:val="006858AA"/>
    <w:rsid w:val="0069187C"/>
    <w:rsid w:val="0069785E"/>
    <w:rsid w:val="006A1611"/>
    <w:rsid w:val="006B444A"/>
    <w:rsid w:val="006C139A"/>
    <w:rsid w:val="006C450D"/>
    <w:rsid w:val="006D3574"/>
    <w:rsid w:val="006E1F26"/>
    <w:rsid w:val="006E4118"/>
    <w:rsid w:val="006F3B99"/>
    <w:rsid w:val="006F7505"/>
    <w:rsid w:val="0070547D"/>
    <w:rsid w:val="00707381"/>
    <w:rsid w:val="00711050"/>
    <w:rsid w:val="007113A6"/>
    <w:rsid w:val="00712481"/>
    <w:rsid w:val="007125AD"/>
    <w:rsid w:val="00716FFB"/>
    <w:rsid w:val="00727924"/>
    <w:rsid w:val="0073594D"/>
    <w:rsid w:val="00736C73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63F8"/>
    <w:rsid w:val="007A00DF"/>
    <w:rsid w:val="007A1FCC"/>
    <w:rsid w:val="007A254D"/>
    <w:rsid w:val="007A6F01"/>
    <w:rsid w:val="007B3698"/>
    <w:rsid w:val="007B762A"/>
    <w:rsid w:val="007C6424"/>
    <w:rsid w:val="007D66BB"/>
    <w:rsid w:val="00830034"/>
    <w:rsid w:val="0083662E"/>
    <w:rsid w:val="00843A81"/>
    <w:rsid w:val="0084631A"/>
    <w:rsid w:val="00854A89"/>
    <w:rsid w:val="008728F7"/>
    <w:rsid w:val="008777A9"/>
    <w:rsid w:val="008C1442"/>
    <w:rsid w:val="008E062C"/>
    <w:rsid w:val="008E2575"/>
    <w:rsid w:val="008E4E96"/>
    <w:rsid w:val="00903C45"/>
    <w:rsid w:val="0091424C"/>
    <w:rsid w:val="00915001"/>
    <w:rsid w:val="0092048C"/>
    <w:rsid w:val="00930913"/>
    <w:rsid w:val="009319FA"/>
    <w:rsid w:val="00932FD2"/>
    <w:rsid w:val="009414A7"/>
    <w:rsid w:val="00943A34"/>
    <w:rsid w:val="009451B4"/>
    <w:rsid w:val="00952A27"/>
    <w:rsid w:val="00956BA2"/>
    <w:rsid w:val="00960E69"/>
    <w:rsid w:val="00973DA5"/>
    <w:rsid w:val="0097683F"/>
    <w:rsid w:val="009A3D1F"/>
    <w:rsid w:val="009A78C7"/>
    <w:rsid w:val="009C249B"/>
    <w:rsid w:val="009C4607"/>
    <w:rsid w:val="009C7DA3"/>
    <w:rsid w:val="009D1BB8"/>
    <w:rsid w:val="009E0753"/>
    <w:rsid w:val="009E194E"/>
    <w:rsid w:val="009E500A"/>
    <w:rsid w:val="009F09E8"/>
    <w:rsid w:val="009F0EFC"/>
    <w:rsid w:val="009F54C2"/>
    <w:rsid w:val="00A02C64"/>
    <w:rsid w:val="00A04661"/>
    <w:rsid w:val="00A05020"/>
    <w:rsid w:val="00A07D60"/>
    <w:rsid w:val="00A120C0"/>
    <w:rsid w:val="00A21DA5"/>
    <w:rsid w:val="00A22DCD"/>
    <w:rsid w:val="00A24B03"/>
    <w:rsid w:val="00A323FD"/>
    <w:rsid w:val="00A47659"/>
    <w:rsid w:val="00A53A4C"/>
    <w:rsid w:val="00A566ED"/>
    <w:rsid w:val="00A65542"/>
    <w:rsid w:val="00A66836"/>
    <w:rsid w:val="00A67920"/>
    <w:rsid w:val="00A70439"/>
    <w:rsid w:val="00A83557"/>
    <w:rsid w:val="00A85BA2"/>
    <w:rsid w:val="00A93F42"/>
    <w:rsid w:val="00AC1D8D"/>
    <w:rsid w:val="00AE3C70"/>
    <w:rsid w:val="00AF636C"/>
    <w:rsid w:val="00AF7467"/>
    <w:rsid w:val="00B0016A"/>
    <w:rsid w:val="00B0195B"/>
    <w:rsid w:val="00B0263D"/>
    <w:rsid w:val="00B06BE4"/>
    <w:rsid w:val="00B35F04"/>
    <w:rsid w:val="00B36075"/>
    <w:rsid w:val="00B5016C"/>
    <w:rsid w:val="00B56BA4"/>
    <w:rsid w:val="00B6224D"/>
    <w:rsid w:val="00B6405C"/>
    <w:rsid w:val="00B72C26"/>
    <w:rsid w:val="00BA164A"/>
    <w:rsid w:val="00BA298E"/>
    <w:rsid w:val="00BB36AA"/>
    <w:rsid w:val="00BC5D10"/>
    <w:rsid w:val="00BD0A71"/>
    <w:rsid w:val="00BD4D7D"/>
    <w:rsid w:val="00BE33AF"/>
    <w:rsid w:val="00BE7EB1"/>
    <w:rsid w:val="00C06855"/>
    <w:rsid w:val="00C127F9"/>
    <w:rsid w:val="00C12A49"/>
    <w:rsid w:val="00C15EC6"/>
    <w:rsid w:val="00C16BE8"/>
    <w:rsid w:val="00C30699"/>
    <w:rsid w:val="00C30850"/>
    <w:rsid w:val="00C34907"/>
    <w:rsid w:val="00C4254B"/>
    <w:rsid w:val="00C547A7"/>
    <w:rsid w:val="00C617E3"/>
    <w:rsid w:val="00C64790"/>
    <w:rsid w:val="00C712A2"/>
    <w:rsid w:val="00C73B3B"/>
    <w:rsid w:val="00C76783"/>
    <w:rsid w:val="00C8689C"/>
    <w:rsid w:val="00CA2921"/>
    <w:rsid w:val="00CA2C9B"/>
    <w:rsid w:val="00CB0580"/>
    <w:rsid w:val="00CB6FEA"/>
    <w:rsid w:val="00CC384D"/>
    <w:rsid w:val="00CC63BE"/>
    <w:rsid w:val="00CE6302"/>
    <w:rsid w:val="00CF6BE9"/>
    <w:rsid w:val="00CF6C74"/>
    <w:rsid w:val="00D00809"/>
    <w:rsid w:val="00D06779"/>
    <w:rsid w:val="00D13F1A"/>
    <w:rsid w:val="00D16ED7"/>
    <w:rsid w:val="00D20B4E"/>
    <w:rsid w:val="00D24CFB"/>
    <w:rsid w:val="00D3133F"/>
    <w:rsid w:val="00D31A76"/>
    <w:rsid w:val="00D331FD"/>
    <w:rsid w:val="00D3640F"/>
    <w:rsid w:val="00D367C0"/>
    <w:rsid w:val="00D37C68"/>
    <w:rsid w:val="00D40454"/>
    <w:rsid w:val="00D43636"/>
    <w:rsid w:val="00D4682F"/>
    <w:rsid w:val="00D57CA5"/>
    <w:rsid w:val="00D63734"/>
    <w:rsid w:val="00D65CCB"/>
    <w:rsid w:val="00D82C84"/>
    <w:rsid w:val="00D9108C"/>
    <w:rsid w:val="00D97110"/>
    <w:rsid w:val="00D97B2F"/>
    <w:rsid w:val="00D97C2F"/>
    <w:rsid w:val="00DA5A23"/>
    <w:rsid w:val="00DB0AC6"/>
    <w:rsid w:val="00DB1DD7"/>
    <w:rsid w:val="00DC182E"/>
    <w:rsid w:val="00DC2AC2"/>
    <w:rsid w:val="00DC574F"/>
    <w:rsid w:val="00DC7FCE"/>
    <w:rsid w:val="00DD2AAB"/>
    <w:rsid w:val="00DE46B6"/>
    <w:rsid w:val="00DE7B45"/>
    <w:rsid w:val="00DF0F51"/>
    <w:rsid w:val="00E00AFA"/>
    <w:rsid w:val="00E02826"/>
    <w:rsid w:val="00E20602"/>
    <w:rsid w:val="00E20CCD"/>
    <w:rsid w:val="00E21173"/>
    <w:rsid w:val="00E270D4"/>
    <w:rsid w:val="00E33208"/>
    <w:rsid w:val="00E33E8B"/>
    <w:rsid w:val="00E376E0"/>
    <w:rsid w:val="00E4393B"/>
    <w:rsid w:val="00E60279"/>
    <w:rsid w:val="00E64C14"/>
    <w:rsid w:val="00E6520A"/>
    <w:rsid w:val="00E65223"/>
    <w:rsid w:val="00E66519"/>
    <w:rsid w:val="00E67052"/>
    <w:rsid w:val="00E726B2"/>
    <w:rsid w:val="00E91029"/>
    <w:rsid w:val="00E925F1"/>
    <w:rsid w:val="00E92F15"/>
    <w:rsid w:val="00EA63B8"/>
    <w:rsid w:val="00EB7879"/>
    <w:rsid w:val="00EC50DD"/>
    <w:rsid w:val="00ED3D4A"/>
    <w:rsid w:val="00ED50ED"/>
    <w:rsid w:val="00ED523C"/>
    <w:rsid w:val="00EE22EA"/>
    <w:rsid w:val="00EE7838"/>
    <w:rsid w:val="00F0463E"/>
    <w:rsid w:val="00F11E1E"/>
    <w:rsid w:val="00F130AC"/>
    <w:rsid w:val="00F21A59"/>
    <w:rsid w:val="00F26C34"/>
    <w:rsid w:val="00F27B84"/>
    <w:rsid w:val="00F35D7A"/>
    <w:rsid w:val="00F37A67"/>
    <w:rsid w:val="00F5444A"/>
    <w:rsid w:val="00F561A9"/>
    <w:rsid w:val="00F5715E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2F7D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8BCB80"/>
  <w15:docId w15:val="{81A1A062-15F7-414E-94DC-E09D21CC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D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920"/>
  </w:style>
  <w:style w:type="paragraph" w:styleId="Footer">
    <w:name w:val="footer"/>
    <w:basedOn w:val="Normal"/>
    <w:link w:val="Footer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920"/>
  </w:style>
  <w:style w:type="paragraph" w:styleId="ListParagraph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eGrid">
    <w:name w:val="Table Grid"/>
    <w:basedOn w:val="TableNormal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hanozer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157A-83AD-4E3A-820D-6F8E16FD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8</Pages>
  <Words>2678</Words>
  <Characters>15267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Taylan Güvenilir</cp:lastModifiedBy>
  <cp:revision>375</cp:revision>
  <cp:lastPrinted>2020-06-25T10:57:00Z</cp:lastPrinted>
  <dcterms:created xsi:type="dcterms:W3CDTF">2020-06-25T10:57:00Z</dcterms:created>
  <dcterms:modified xsi:type="dcterms:W3CDTF">2023-11-04T13:51:00Z</dcterms:modified>
</cp:coreProperties>
</file>